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9336B6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b/>
        </w:rPr>
      </w:pPr>
      <w:r>
        <w:rPr>
          <w:rFonts w:ascii="Times New Roman" w:eastAsia="Calibri" w:hAnsi="Times New Roman" w:cs="Times New Roman"/>
          <w:b/>
        </w:rPr>
        <w:t>ФЕДЕРАЛЬНОЕ АГЕНТСТВО СВЯЗИ</w:t>
      </w:r>
    </w:p>
    <w:p w14:paraId="2EA6BDBC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b/>
        </w:rPr>
      </w:pPr>
      <w:r>
        <w:rPr>
          <w:rFonts w:ascii="Times New Roman" w:eastAsia="Calibri" w:hAnsi="Times New Roman" w:cs="Times New Roman"/>
          <w:b/>
        </w:rPr>
        <w:t>ФЕДЕРАЛЬНОЕ ГОСУДАРСТВЕННОЕ БЮДЖЕТНОЕ ОБРАЗОВАТЕЛЬНОЕ УЧРЕЖДЕНИЕ ВЫСШЕГО ОБРАЗОВАНИЯ</w:t>
      </w:r>
    </w:p>
    <w:p w14:paraId="4DC99210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b/>
        </w:rPr>
      </w:pPr>
      <w:r>
        <w:rPr>
          <w:rFonts w:ascii="Times New Roman" w:eastAsia="Calibri" w:hAnsi="Times New Roman" w:cs="Times New Roman"/>
          <w:b/>
        </w:rPr>
        <w:t>«САНКТ-ПЕТЕРБУРГСКИЙ ГОСУДАРСТВЕННЫЙ УНИВЕРСИТЕТ ТЕЛЕКОММУНИКАЦИЙ ИМ. ПРОФ. М.А. БОНЧ-БРУЕВИЧА»</w:t>
      </w:r>
    </w:p>
    <w:p w14:paraId="48F55591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b/>
        </w:rPr>
      </w:pPr>
      <w:r>
        <w:rPr>
          <w:rFonts w:ascii="Times New Roman" w:eastAsia="Calibri" w:hAnsi="Times New Roman" w:cs="Times New Roman"/>
          <w:b/>
        </w:rPr>
        <w:t>(СПбГУТ)</w:t>
      </w:r>
    </w:p>
    <w:p w14:paraId="06E068C8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C5F76BA" wp14:editId="355A92FD">
                <wp:extent cx="5941695" cy="24130"/>
                <wp:effectExtent l="0" t="0" r="1905" b="4445"/>
                <wp:docPr id="12" name="Прямоугольник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1695" cy="24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DEC6E" id="Прямоугольник 12" o:spid="_x0000_s1026" style="width:467.85pt;height: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" fillcolor="black" stroked="f">
                <w10:anchorlock/>
              </v:rect>
            </w:pict>
          </mc:Fallback>
        </mc:AlternateContent>
      </w:r>
    </w:p>
    <w:p w14:paraId="6A20709C" w14:textId="77777777" w:rsidR="007266EC" w:rsidRDefault="007266EC" w:rsidP="007266EC">
      <w:pPr>
        <w:spacing w:after="200" w:line="276" w:lineRule="auto"/>
        <w:rPr>
          <w:rFonts w:ascii="Times New Roman" w:eastAsia="Calibri" w:hAnsi="Times New Roman" w:cs="Times New Roman"/>
          <w:caps/>
        </w:rPr>
      </w:pPr>
    </w:p>
    <w:p w14:paraId="798CF419" w14:textId="77777777" w:rsidR="007266EC" w:rsidRDefault="007266EC" w:rsidP="007266EC">
      <w:pPr>
        <w:spacing w:after="200" w:line="360" w:lineRule="auto"/>
        <w:rPr>
          <w:rFonts w:ascii="Times New Roman" w:eastAsia="Calibri" w:hAnsi="Times New Roman" w:cs="Times New Roman"/>
          <w:caps/>
        </w:rPr>
      </w:pPr>
    </w:p>
    <w:p w14:paraId="2F7D64B6" w14:textId="77777777" w:rsidR="007266EC" w:rsidRDefault="007266EC" w:rsidP="007266E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A34012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«Физические основы формирования видеоконтента»</w:t>
      </w:r>
    </w:p>
    <w:p w14:paraId="788D56E2" w14:textId="77777777" w:rsidR="007266EC" w:rsidRDefault="007266EC" w:rsidP="007266E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614B01DA" w14:textId="77777777" w:rsidR="007266EC" w:rsidRDefault="007266EC" w:rsidP="007266E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592FBD0" w14:textId="1C30BCD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/>
          <w:sz w:val="28"/>
        </w:rPr>
      </w:pPr>
      <w:r>
        <w:rPr>
          <w:rFonts w:ascii="Times New Roman" w:eastAsia="Calibri" w:hAnsi="Times New Roman"/>
          <w:sz w:val="28"/>
        </w:rPr>
        <w:t>Лабораторная работа №</w:t>
      </w:r>
      <w:r>
        <w:rPr>
          <w:rFonts w:ascii="Times New Roman" w:eastAsia="Calibri" w:hAnsi="Times New Roman"/>
          <w:sz w:val="28"/>
        </w:rPr>
        <w:t>4</w:t>
      </w:r>
    </w:p>
    <w:p w14:paraId="42D31874" w14:textId="42F2A12A" w:rsidR="007266EC" w:rsidRPr="006B5812" w:rsidRDefault="007266EC" w:rsidP="007266EC">
      <w:pPr>
        <w:spacing w:after="0" w:line="276" w:lineRule="auto"/>
        <w:jc w:val="center"/>
        <w:rPr>
          <w:rFonts w:ascii="Times New Roman" w:eastAsia="Calibri" w:hAnsi="Times New Roman"/>
          <w:sz w:val="28"/>
        </w:rPr>
      </w:pPr>
      <w:r w:rsidRPr="006B5812">
        <w:rPr>
          <w:rFonts w:ascii="Times New Roman" w:eastAsia="Calibri" w:hAnsi="Times New Roman"/>
          <w:sz w:val="28"/>
        </w:rPr>
        <w:t xml:space="preserve"> «</w:t>
      </w:r>
      <w:r>
        <w:rPr>
          <w:rFonts w:ascii="Times New Roman" w:eastAsia="Calibri" w:hAnsi="Times New Roman"/>
          <w:sz w:val="28"/>
        </w:rPr>
        <w:t xml:space="preserve">Исследование </w:t>
      </w:r>
      <w:r>
        <w:rPr>
          <w:rFonts w:ascii="Times New Roman" w:eastAsia="Calibri" w:hAnsi="Times New Roman"/>
          <w:sz w:val="28"/>
        </w:rPr>
        <w:t>принципов формирования яркостного и цветоразностных сигналов в системе вещательного телевидения</w:t>
      </w:r>
      <w:r w:rsidRPr="006B5812">
        <w:rPr>
          <w:rFonts w:ascii="Times New Roman" w:eastAsia="Calibri" w:hAnsi="Times New Roman"/>
          <w:sz w:val="28"/>
        </w:rPr>
        <w:t>»</w:t>
      </w:r>
    </w:p>
    <w:p w14:paraId="375DF554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2A997387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5BF1DDFB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68DDBB26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D61A043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454DDCB1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57184E89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5A89CE9C" w14:textId="77777777" w:rsidR="007266EC" w:rsidRDefault="007266EC" w:rsidP="007266EC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73C825A3" w14:textId="77777777" w:rsidR="007266EC" w:rsidRDefault="007266EC" w:rsidP="007266EC">
      <w:pPr>
        <w:tabs>
          <w:tab w:val="left" w:pos="5670"/>
          <w:tab w:val="left" w:pos="9356"/>
        </w:tabs>
        <w:spacing w:after="140" w:line="276" w:lineRule="auto"/>
        <w:jc w:val="righ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Выполнили: Студенты группы РЦТ-22</w:t>
      </w:r>
    </w:p>
    <w:p w14:paraId="6058DECA" w14:textId="77777777" w:rsidR="007266EC" w:rsidRDefault="007266EC" w:rsidP="007266EC">
      <w:pPr>
        <w:tabs>
          <w:tab w:val="left" w:pos="5670"/>
          <w:tab w:val="left" w:pos="9356"/>
        </w:tabs>
        <w:spacing w:after="140" w:line="276" w:lineRule="auto"/>
        <w:jc w:val="righ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ab/>
        <w:t>Балан К. А.,</w:t>
      </w:r>
    </w:p>
    <w:p w14:paraId="4C67DFE5" w14:textId="77777777" w:rsidR="007266EC" w:rsidRDefault="007266EC" w:rsidP="007266EC">
      <w:pPr>
        <w:tabs>
          <w:tab w:val="left" w:pos="5670"/>
          <w:tab w:val="left" w:pos="9356"/>
        </w:tabs>
        <w:spacing w:after="140" w:line="276" w:lineRule="auto"/>
        <w:jc w:val="righ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ab/>
      </w:r>
      <w:proofErr w:type="spellStart"/>
      <w:r>
        <w:rPr>
          <w:rFonts w:ascii="Times New Roman" w:eastAsia="Calibri" w:hAnsi="Times New Roman" w:cs="Times New Roman"/>
          <w:sz w:val="28"/>
        </w:rPr>
        <w:t>Орехва</w:t>
      </w:r>
      <w:proofErr w:type="spellEnd"/>
      <w:r>
        <w:rPr>
          <w:rFonts w:ascii="Times New Roman" w:eastAsia="Calibri" w:hAnsi="Times New Roman" w:cs="Times New Roman"/>
          <w:sz w:val="28"/>
        </w:rPr>
        <w:t xml:space="preserve"> В. Э.</w:t>
      </w:r>
    </w:p>
    <w:p w14:paraId="48053F57" w14:textId="77777777" w:rsidR="007266EC" w:rsidRPr="00C01310" w:rsidRDefault="007266EC" w:rsidP="007266EC">
      <w:pPr>
        <w:spacing w:after="0" w:line="360" w:lineRule="auto"/>
        <w:ind w:right="-1"/>
        <w:jc w:val="center"/>
        <w:rPr>
          <w:rFonts w:ascii="Times New Roman" w:eastAsia="Calibri" w:hAnsi="Times New Roman" w:cs="Times New Roman"/>
          <w:sz w:val="28"/>
        </w:rPr>
      </w:pPr>
    </w:p>
    <w:p w14:paraId="0C5BBCB5" w14:textId="77777777" w:rsidR="007266EC" w:rsidRPr="00C01310" w:rsidRDefault="007266EC" w:rsidP="007266EC">
      <w:pPr>
        <w:spacing w:after="0" w:line="360" w:lineRule="auto"/>
        <w:ind w:right="-1"/>
        <w:jc w:val="center"/>
        <w:rPr>
          <w:rFonts w:ascii="Times New Roman" w:eastAsia="Calibri" w:hAnsi="Times New Roman" w:cs="Times New Roman"/>
          <w:sz w:val="28"/>
        </w:rPr>
      </w:pPr>
    </w:p>
    <w:p w14:paraId="366325E6" w14:textId="77777777" w:rsidR="007266EC" w:rsidRPr="00C01310" w:rsidRDefault="007266EC" w:rsidP="007266EC">
      <w:pPr>
        <w:spacing w:after="0" w:line="360" w:lineRule="auto"/>
        <w:ind w:right="-1"/>
        <w:jc w:val="center"/>
        <w:rPr>
          <w:rFonts w:ascii="Times New Roman" w:eastAsia="Calibri" w:hAnsi="Times New Roman" w:cs="Times New Roman"/>
          <w:sz w:val="28"/>
        </w:rPr>
      </w:pPr>
    </w:p>
    <w:p w14:paraId="14B1C099" w14:textId="77777777" w:rsidR="007266EC" w:rsidRDefault="007266EC" w:rsidP="007266EC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02367179" w14:textId="77777777" w:rsidR="007266EC" w:rsidRDefault="007266EC" w:rsidP="007266EC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439C6AB5" w14:textId="77777777" w:rsidR="007266EC" w:rsidRDefault="007266EC" w:rsidP="007266EC">
      <w:pPr>
        <w:spacing w:after="200" w:line="276" w:lineRule="auto"/>
        <w:rPr>
          <w:rFonts w:ascii="Times New Roman" w:hAnsi="Times New Roman" w:cs="Times New Roman"/>
          <w:color w:val="000000"/>
          <w:sz w:val="24"/>
        </w:rPr>
      </w:pPr>
    </w:p>
    <w:p w14:paraId="62B68C60" w14:textId="77777777" w:rsidR="007266EC" w:rsidRDefault="007266EC" w:rsidP="007266E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Санкт-Петербург</w:t>
      </w:r>
    </w:p>
    <w:p w14:paraId="5C3FB339" w14:textId="6EC5D072" w:rsidR="007266EC" w:rsidRPr="007266EC" w:rsidRDefault="007266EC" w:rsidP="007266E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</w:rPr>
      </w:pPr>
      <w:r>
        <w:rPr>
          <w:rFonts w:ascii="Times New Roman" w:eastAsia="Calibri" w:hAnsi="Times New Roman" w:cs="Times New Roman"/>
          <w:sz w:val="24"/>
        </w:rPr>
        <w:t>202</w:t>
      </w:r>
      <w:r w:rsidRPr="00A34012">
        <w:rPr>
          <w:rFonts w:ascii="Times New Roman" w:eastAsia="Calibri" w:hAnsi="Times New Roman" w:cs="Times New Roman"/>
          <w:sz w:val="24"/>
        </w:rPr>
        <w:t>4</w:t>
      </w:r>
    </w:p>
    <w:p w14:paraId="1F3E771E" w14:textId="09A4733E" w:rsidR="003B67C4" w:rsidRDefault="007A6D92" w:rsidP="007A6D92">
      <w:pPr>
        <w:jc w:val="center"/>
        <w:rPr>
          <w:b/>
          <w:bCs/>
        </w:rPr>
      </w:pPr>
      <w:r>
        <w:rPr>
          <w:b/>
          <w:bCs/>
        </w:rPr>
        <w:lastRenderedPageBreak/>
        <w:t>Цель лабораторной работы</w:t>
      </w:r>
    </w:p>
    <w:p w14:paraId="7DE3013F" w14:textId="4EAD62FE" w:rsidR="007A6D92" w:rsidRDefault="007A6D92" w:rsidP="007A6D92">
      <w:pPr>
        <w:rPr>
          <w:rFonts w:eastAsiaTheme="minorEastAsia"/>
          <w:lang w:val="en-US"/>
        </w:rPr>
      </w:pPr>
      <w:r>
        <w:rPr>
          <w:b/>
          <w:bCs/>
        </w:rPr>
        <w:tab/>
      </w:r>
      <w:r>
        <w:t xml:space="preserve">Целью лабораторной работы является изучение принципов формирования сигнала яркости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7A6D92">
        <w:t xml:space="preserve"> </w:t>
      </w:r>
      <w:r>
        <w:t>и цветоразностных сигналов</w:t>
      </w:r>
      <w:r w:rsidRPr="007A6D92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>
        <w:t xml:space="preserve"> и их обратное преобразование в исходные сигналы основных цветов</w:t>
      </w:r>
      <w:r w:rsidRPr="007A6D92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R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7A6D92">
        <w:rPr>
          <w:rFonts w:eastAsiaTheme="minorEastAsia"/>
        </w:rPr>
        <w:t>.</w:t>
      </w:r>
    </w:p>
    <w:p w14:paraId="6ED3F4B5" w14:textId="5E08CE89" w:rsidR="007A6D92" w:rsidRDefault="007A6D92" w:rsidP="007A6D92">
      <w:pPr>
        <w:jc w:val="center"/>
        <w:rPr>
          <w:rFonts w:eastAsiaTheme="minorEastAsia"/>
          <w:b/>
          <w:bCs/>
          <w:lang w:val="en-US"/>
        </w:rPr>
      </w:pPr>
      <w:r>
        <w:rPr>
          <w:rFonts w:eastAsiaTheme="minorEastAsia"/>
          <w:b/>
          <w:bCs/>
        </w:rPr>
        <w:t>Выполнение лабораторной работы</w:t>
      </w:r>
    </w:p>
    <w:p w14:paraId="50E0B0AB" w14:textId="00B3E9FD" w:rsidR="0025704D" w:rsidRPr="005211FB" w:rsidRDefault="005211FB" w:rsidP="005211FB">
      <w:pPr>
        <w:pStyle w:val="a4"/>
        <w:numPr>
          <w:ilvl w:val="0"/>
          <w:numId w:val="1"/>
        </w:numPr>
        <w:rPr>
          <w:i/>
        </w:rPr>
      </w:pPr>
      <w:r>
        <w:rPr>
          <w:iCs/>
        </w:rPr>
        <w:t xml:space="preserve">Ознакомимся со структурной схемой блока установки, рассмотрим форму сигналов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R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от ГЦП.</w:t>
      </w:r>
    </w:p>
    <w:p w14:paraId="3A6C8DD2" w14:textId="77777777" w:rsidR="006A3536" w:rsidRDefault="006A3536">
      <w:r w:rsidRPr="006A3536">
        <w:rPr>
          <w:noProof/>
        </w:rPr>
        <w:drawing>
          <wp:inline distT="0" distB="0" distL="0" distR="0" wp14:anchorId="6FA20898" wp14:editId="3630A528">
            <wp:extent cx="5940425" cy="44850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758C" w14:textId="17D54034" w:rsidR="006A3536" w:rsidRDefault="00246043">
      <w:pPr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w:bookmarkStart w:id="0" w:name="_Hlk167297631"/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β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w:bookmarkStart w:id="1" w:name="_Hlk167292099"/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γ</m:t>
        </m:r>
        <w:bookmarkEnd w:id="1"/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β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bookmarkEnd w:id="0"/>
      <w:r w:rsidR="00464C47">
        <w:rPr>
          <w:rFonts w:eastAsiaTheme="minorEastAsia"/>
          <w:iCs/>
          <w:lang w:val="en-US"/>
        </w:rPr>
        <w:t>;</w:t>
      </w:r>
      <w:r w:rsidR="0025704D">
        <w:rPr>
          <w:rFonts w:eastAsiaTheme="minorEastAsia"/>
          <w:iCs/>
          <w:lang w:val="en-US"/>
        </w:rPr>
        <w:t xml:space="preserve"> </w:t>
      </w:r>
      <w:r w:rsidRPr="00464C47">
        <w:rPr>
          <w:rFonts w:eastAsiaTheme="minorEastAsia"/>
          <w:iCs/>
        </w:rPr>
        <w:t xml:space="preserve">где </w:t>
      </w:r>
      <w:r w:rsidRPr="00464C47">
        <w:rPr>
          <w:rFonts w:eastAsiaTheme="minorEastAsia"/>
          <w:iCs/>
          <w:lang w:val="en-US"/>
        </w:rPr>
        <w:t>a = 0,3</w:t>
      </w:r>
      <w:r w:rsidR="00464C47" w:rsidRPr="00464C47">
        <w:rPr>
          <w:rFonts w:eastAsiaTheme="minorEastAsia"/>
          <w:iCs/>
          <w:lang w:val="en-US"/>
        </w:rPr>
        <w:t xml:space="preserve">; </w:t>
      </w:r>
      <m:oMath>
        <m:r>
          <m:rPr>
            <m:sty m:val="p"/>
          </m:rPr>
          <w:rPr>
            <w:rFonts w:ascii="Cambria Math" w:hAnsi="Cambria Math"/>
            <w:lang w:val="en-US"/>
          </w:rPr>
          <m:t>β</m:t>
        </m:r>
        <m:r>
          <m:rPr>
            <m:sty m:val="p"/>
          </m:rPr>
          <w:rPr>
            <w:rFonts w:ascii="Cambria Math" w:hAnsi="Cambria Math"/>
            <w:lang w:val="en-US"/>
          </w:rPr>
          <m:t>=0,59</m:t>
        </m:r>
      </m:oMath>
      <w:r w:rsidR="004F6AC8">
        <w:rPr>
          <w:rFonts w:eastAsiaTheme="minorEastAsia"/>
          <w:iCs/>
          <w:lang w:val="en-US"/>
        </w:rPr>
        <w:t xml:space="preserve">, </w:t>
      </w:r>
      <m:oMath>
        <m:r>
          <w:rPr>
            <w:rFonts w:ascii="Cambria Math" w:hAnsi="Cambria Math"/>
          </w:rPr>
          <m:t>γ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0,11</m:t>
        </m:r>
      </m:oMath>
    </w:p>
    <w:p w14:paraId="47E60DE8" w14:textId="7C9C5562" w:rsidR="0025704D" w:rsidRDefault="0025704D">
      <w:pPr>
        <w:rPr>
          <w:rFonts w:eastAsiaTheme="minorEastAsia"/>
          <w:i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R-Y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>=(1-a)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>+</m:t>
        </m:r>
        <m:r>
          <w:rPr>
            <w:rFonts w:ascii="Cambria Math" w:hAnsi="Cambria Math"/>
            <w:lang w:val="en-US"/>
          </w:rPr>
          <m:t>β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 xml:space="preserve">+ </m:t>
        </m:r>
        <m:r>
          <w:rPr>
            <w:rFonts w:ascii="Cambria Math" w:hAnsi="Cambria Math"/>
          </w:rPr>
          <m:t>γ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β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</m:oMath>
      <w:r>
        <w:rPr>
          <w:rFonts w:eastAsiaTheme="minorEastAsia"/>
          <w:i/>
          <w:lang w:val="en-US"/>
        </w:rPr>
        <w:t xml:space="preserve"> </w:t>
      </w:r>
    </w:p>
    <w:p w14:paraId="3772E6A2" w14:textId="44D6FA3D" w:rsidR="0025704D" w:rsidRDefault="0025704D" w:rsidP="0025704D">
      <w:pPr>
        <w:rPr>
          <w:rFonts w:eastAsiaTheme="minorEastAsia"/>
          <w:i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rFonts w:ascii="Cambria Math" w:hAnsi="Cambria Math"/>
                <w:lang w:val="en-US"/>
              </w:rPr>
              <m:t>-Y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-0,3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>-0,59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 xml:space="preserve">+ 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  <w:lang w:val="en-US"/>
          </w:rPr>
          <m:t>,89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β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</m:oMath>
      <w:r>
        <w:rPr>
          <w:rFonts w:eastAsiaTheme="minorEastAsia"/>
          <w:i/>
          <w:lang w:val="en-US"/>
        </w:rPr>
        <w:t xml:space="preserve"> </w:t>
      </w:r>
    </w:p>
    <w:p w14:paraId="58BB3F92" w14:textId="081F99D7" w:rsidR="0025704D" w:rsidRDefault="0025704D" w:rsidP="0025704D">
      <w:pPr>
        <w:rPr>
          <w:rFonts w:eastAsiaTheme="minorEastAsia"/>
          <w:i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  <m:r>
              <w:rPr>
                <w:rFonts w:ascii="Cambria Math" w:hAnsi="Cambria Math"/>
                <w:lang w:val="en-US"/>
              </w:rPr>
              <m:t>-Y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 xml:space="preserve"> -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β</m:t>
            </m:r>
          </m:den>
        </m:f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R-Y</m:t>
                </m:r>
              </m:sub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bSup>
          </m:e>
        </m:d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y</m:t>
            </m:r>
          </m:num>
          <m:den>
            <m:r>
              <w:rPr>
                <w:rFonts w:ascii="Cambria Math" w:hAnsi="Cambria Math"/>
                <w:lang w:val="en-US"/>
              </w:rPr>
              <m:t>β</m:t>
            </m:r>
          </m:den>
        </m:f>
        <m:r>
          <w:rPr>
            <w:rFonts w:ascii="Cambria Math" w:hAnsi="Cambria Math"/>
            <w:lang w:val="en-US"/>
          </w:rPr>
          <m:t>(</m:t>
        </m:r>
        <m:sSubSup>
          <m:sSubSupPr>
            <m:ctrlPr>
              <w:rPr>
                <w:rFonts w:ascii="Cambria Math" w:hAnsi="Cambria Math"/>
                <w:i/>
                <w:iCs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β</m:t>
            </m:r>
            <m:r>
              <w:rPr>
                <w:rFonts w:ascii="Cambria Math" w:hAnsi="Cambria Math"/>
                <w:lang w:val="en-US"/>
              </w:rPr>
              <m:t>-Y</m:t>
            </m:r>
          </m:sub>
          <m:sup>
            <m:r>
              <w:rPr>
                <w:rFonts w:ascii="Cambria Math" w:hAnsi="Cambria Math"/>
                <w:lang w:val="en-US"/>
              </w:rPr>
              <m:t>'</m:t>
            </m:r>
          </m:sup>
        </m:sSubSup>
        <m:r>
          <w:rPr>
            <w:rFonts w:ascii="Cambria Math" w:hAnsi="Cambria Math"/>
            <w:lang w:val="en-US"/>
          </w:rPr>
          <m:t>)</m:t>
        </m:r>
      </m:oMath>
      <w:r>
        <w:rPr>
          <w:rFonts w:eastAsiaTheme="minorEastAsia"/>
          <w:i/>
          <w:lang w:val="en-US"/>
        </w:rPr>
        <w:t xml:space="preserve"> </w:t>
      </w:r>
    </w:p>
    <w:p w14:paraId="45E223C5" w14:textId="77777777" w:rsidR="0025704D" w:rsidRDefault="0025704D" w:rsidP="0025704D">
      <w:pPr>
        <w:rPr>
          <w:rFonts w:eastAsiaTheme="minorEastAsia"/>
          <w:i/>
          <w:lang w:val="en-US"/>
        </w:rPr>
      </w:pPr>
    </w:p>
    <w:p w14:paraId="309E00DF" w14:textId="77777777" w:rsidR="0025704D" w:rsidRDefault="0025704D" w:rsidP="0025704D">
      <w:pPr>
        <w:rPr>
          <w:rFonts w:eastAsiaTheme="minorEastAsia"/>
          <w:i/>
          <w:lang w:val="en-US"/>
        </w:rPr>
      </w:pPr>
    </w:p>
    <w:p w14:paraId="29C380A6" w14:textId="77777777" w:rsidR="0025704D" w:rsidRDefault="0025704D" w:rsidP="0025704D">
      <w:pPr>
        <w:rPr>
          <w:rFonts w:eastAsiaTheme="minorEastAsia"/>
          <w:i/>
          <w:lang w:val="en-US"/>
        </w:rPr>
      </w:pPr>
    </w:p>
    <w:p w14:paraId="2C2CAB1F" w14:textId="77777777" w:rsidR="0025704D" w:rsidRDefault="0025704D" w:rsidP="0025704D">
      <w:pPr>
        <w:rPr>
          <w:rFonts w:eastAsiaTheme="minorEastAsia"/>
          <w:i/>
          <w:lang w:val="en-US"/>
        </w:rPr>
      </w:pPr>
    </w:p>
    <w:p w14:paraId="469FE83D" w14:textId="77777777" w:rsidR="0025704D" w:rsidRDefault="0025704D" w:rsidP="0025704D">
      <w:pPr>
        <w:rPr>
          <w:rFonts w:eastAsiaTheme="minorEastAsia"/>
          <w:i/>
          <w:lang w:val="en-US"/>
        </w:rPr>
      </w:pPr>
    </w:p>
    <w:p w14:paraId="401E003B" w14:textId="77777777" w:rsidR="0025704D" w:rsidRDefault="0025704D">
      <w:pPr>
        <w:rPr>
          <w:i/>
          <w:iCs/>
          <w:lang w:val="en-US"/>
        </w:rPr>
      </w:pPr>
    </w:p>
    <w:p w14:paraId="416F67E8" w14:textId="6B0CD046" w:rsidR="00433305" w:rsidRDefault="00433305">
      <w:r w:rsidRPr="00433305">
        <w:rPr>
          <w:noProof/>
        </w:rPr>
        <w:lastRenderedPageBreak/>
        <w:drawing>
          <wp:inline distT="0" distB="0" distL="0" distR="0" wp14:anchorId="033CC5C7" wp14:editId="0031A4A7">
            <wp:extent cx="5486400" cy="41181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9519" cy="412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55DF" w14:textId="51AA44E3" w:rsidR="0025704D" w:rsidRDefault="0025704D">
      <w:r>
        <w:rPr>
          <w:lang w:val="en-US"/>
        </w:rPr>
        <w:t xml:space="preserve">2. </w:t>
      </w:r>
      <w:r>
        <w:t xml:space="preserve">Убираем </w:t>
      </w:r>
      <w:proofErr w:type="spellStart"/>
      <w:r>
        <w:t>яркостный</w:t>
      </w:r>
      <w:proofErr w:type="spellEnd"/>
      <w:r>
        <w:t xml:space="preserve"> сигнал</w:t>
      </w:r>
    </w:p>
    <w:p w14:paraId="69F2066C" w14:textId="77777777" w:rsidR="00433305" w:rsidRDefault="00433305">
      <w:r w:rsidRPr="00433305">
        <w:rPr>
          <w:noProof/>
        </w:rPr>
        <w:drawing>
          <wp:inline distT="0" distB="0" distL="0" distR="0" wp14:anchorId="2CE6F0B7" wp14:editId="7B0E58A2">
            <wp:extent cx="5438898" cy="4088912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0329" cy="408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9DE" w14:textId="77777777" w:rsidR="0025704D" w:rsidRDefault="0025704D"/>
    <w:p w14:paraId="7BFD206C" w14:textId="77777777" w:rsidR="0025704D" w:rsidRDefault="0025704D"/>
    <w:p w14:paraId="04ED4098" w14:textId="1D9875EC" w:rsidR="00433305" w:rsidRDefault="0025704D">
      <w:r>
        <w:lastRenderedPageBreak/>
        <w:t xml:space="preserve">3. </w:t>
      </w:r>
      <w:r w:rsidR="00433305">
        <w:t xml:space="preserve">Исключаем цвета  </w:t>
      </w:r>
    </w:p>
    <w:p w14:paraId="622163AD" w14:textId="2AC16BA8" w:rsidR="0025704D" w:rsidRPr="00433305" w:rsidRDefault="0025704D">
      <w:r>
        <w:tab/>
        <w:t>Убрали белый цвет</w:t>
      </w:r>
    </w:p>
    <w:p w14:paraId="1CD3B527" w14:textId="77777777" w:rsidR="00433305" w:rsidRDefault="00433305">
      <w:pPr>
        <w:rPr>
          <w:lang w:val="en-US"/>
        </w:rPr>
      </w:pPr>
      <w:r w:rsidRPr="00433305">
        <w:rPr>
          <w:noProof/>
          <w:lang w:val="en-US"/>
        </w:rPr>
        <w:drawing>
          <wp:inline distT="0" distB="0" distL="0" distR="0" wp14:anchorId="42A404D7" wp14:editId="67AD28B1">
            <wp:extent cx="5343896" cy="40077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8424" cy="40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9E9" w14:textId="47042D83" w:rsidR="00433305" w:rsidRPr="00433305" w:rsidRDefault="00433305" w:rsidP="0025704D">
      <w:pPr>
        <w:ind w:firstLine="708"/>
      </w:pPr>
      <w:r>
        <w:t xml:space="preserve">Убрали жёлтый </w:t>
      </w:r>
      <w:r w:rsidR="0025704D">
        <w:t>цвет</w:t>
      </w:r>
    </w:p>
    <w:p w14:paraId="2D5AF0B9" w14:textId="77777777" w:rsidR="00433305" w:rsidRDefault="00433305">
      <w:pPr>
        <w:rPr>
          <w:lang w:val="en-US"/>
        </w:rPr>
      </w:pPr>
      <w:r w:rsidRPr="00433305">
        <w:rPr>
          <w:noProof/>
          <w:lang w:val="en-US"/>
        </w:rPr>
        <w:drawing>
          <wp:inline distT="0" distB="0" distL="0" distR="0" wp14:anchorId="135B095C" wp14:editId="6D682070">
            <wp:extent cx="5415148" cy="4067584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9021" cy="407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13" w14:textId="23BBE295" w:rsidR="00433305" w:rsidRDefault="00433305" w:rsidP="0025704D">
      <w:pPr>
        <w:ind w:firstLine="708"/>
      </w:pPr>
      <w:r>
        <w:lastRenderedPageBreak/>
        <w:t>Убрали голубой</w:t>
      </w:r>
      <w:r w:rsidR="0025704D">
        <w:t xml:space="preserve"> цвет</w:t>
      </w:r>
    </w:p>
    <w:p w14:paraId="4E0F2237" w14:textId="77777777" w:rsidR="00433305" w:rsidRDefault="00433305">
      <w:r w:rsidRPr="00433305">
        <w:rPr>
          <w:noProof/>
        </w:rPr>
        <w:drawing>
          <wp:inline distT="0" distB="0" distL="0" distR="0" wp14:anchorId="056BB728" wp14:editId="4BA743D5">
            <wp:extent cx="5545776" cy="415918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750" cy="41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68DE" w14:textId="2B23D000" w:rsidR="00FF046C" w:rsidRDefault="00FF046C" w:rsidP="0025704D">
      <w:pPr>
        <w:ind w:firstLine="708"/>
      </w:pPr>
      <w:r>
        <w:t>Убрали зел</w:t>
      </w:r>
      <w:r w:rsidR="0025704D">
        <w:t>ё</w:t>
      </w:r>
      <w:r>
        <w:t xml:space="preserve">ный </w:t>
      </w:r>
      <w:r w:rsidR="0025704D">
        <w:t>цвет</w:t>
      </w:r>
    </w:p>
    <w:p w14:paraId="70A416E2" w14:textId="067F97DC" w:rsidR="00433305" w:rsidRDefault="00FF046C">
      <w:r w:rsidRPr="00FF046C">
        <w:rPr>
          <w:noProof/>
        </w:rPr>
        <w:drawing>
          <wp:inline distT="0" distB="0" distL="0" distR="0" wp14:anchorId="074ABEE7" wp14:editId="49ACD54C">
            <wp:extent cx="5568923" cy="41801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41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F4C3" w14:textId="745BEEE5" w:rsidR="0025704D" w:rsidRDefault="0025704D" w:rsidP="0025704D">
      <w:pPr>
        <w:jc w:val="center"/>
        <w:rPr>
          <w:b/>
          <w:bCs/>
          <w:lang w:val="en-US"/>
        </w:rPr>
      </w:pPr>
      <w:r w:rsidRPr="0025704D">
        <w:rPr>
          <w:b/>
          <w:bCs/>
        </w:rPr>
        <w:lastRenderedPageBreak/>
        <w:t>Вывод</w:t>
      </w:r>
    </w:p>
    <w:p w14:paraId="7B06E8B7" w14:textId="00DF80E2" w:rsidR="0025704D" w:rsidRPr="0025704D" w:rsidRDefault="0025704D" w:rsidP="0025704D">
      <w:pPr>
        <w:rPr>
          <w:rFonts w:eastAsiaTheme="minorEastAsia"/>
        </w:rPr>
      </w:pPr>
      <w:r>
        <w:rPr>
          <w:b/>
          <w:bCs/>
          <w:lang w:val="en-US"/>
        </w:rPr>
        <w:tab/>
      </w:r>
      <w:r>
        <w:t xml:space="preserve">В ходе выполнения лабораторной работы были </w:t>
      </w:r>
      <w:r>
        <w:t>изучен</w:t>
      </w:r>
      <w:r>
        <w:t>ы</w:t>
      </w:r>
      <w:r>
        <w:t xml:space="preserve"> принцип</w:t>
      </w:r>
      <w:r>
        <w:t>ы</w:t>
      </w:r>
      <w:r>
        <w:t xml:space="preserve"> формирования сигнала яркости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7A6D92">
        <w:t xml:space="preserve"> </w:t>
      </w:r>
      <w:r>
        <w:t>и цветоразностных сигналов</w:t>
      </w:r>
      <w:r w:rsidRPr="007A6D92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>
        <w:t xml:space="preserve"> и их обратное преобразование в исходные сигналы основных цветов</w:t>
      </w:r>
      <w:r w:rsidRPr="007A6D92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R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7A6D92">
        <w:rPr>
          <w:rFonts w:eastAsiaTheme="minorEastAsia"/>
        </w:rPr>
        <w:t>.</w:t>
      </w:r>
    </w:p>
    <w:p w14:paraId="4DBD84DF" w14:textId="531A9BA8" w:rsidR="0025704D" w:rsidRPr="0025704D" w:rsidRDefault="0025704D" w:rsidP="0025704D"/>
    <w:sectPr w:rsidR="0025704D" w:rsidRPr="002570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0B6FEF"/>
    <w:multiLevelType w:val="hybridMultilevel"/>
    <w:tmpl w:val="2648DCB6"/>
    <w:lvl w:ilvl="0" w:tplc="2562A74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24376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536"/>
    <w:rsid w:val="00246043"/>
    <w:rsid w:val="0025704D"/>
    <w:rsid w:val="002772D8"/>
    <w:rsid w:val="003B67C4"/>
    <w:rsid w:val="00433305"/>
    <w:rsid w:val="00464C47"/>
    <w:rsid w:val="004F6AC8"/>
    <w:rsid w:val="005211FB"/>
    <w:rsid w:val="006A3536"/>
    <w:rsid w:val="007266EC"/>
    <w:rsid w:val="007A6D92"/>
    <w:rsid w:val="00FF0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9EF48"/>
  <w15:chartTrackingRefBased/>
  <w15:docId w15:val="{A53B7FA9-879D-40FF-94CA-D3DB6CFEC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A6D92"/>
    <w:rPr>
      <w:color w:val="666666"/>
    </w:rPr>
  </w:style>
  <w:style w:type="paragraph" w:styleId="a4">
    <w:name w:val="List Paragraph"/>
    <w:basedOn w:val="a"/>
    <w:uiPriority w:val="34"/>
    <w:qFormat/>
    <w:rsid w:val="005211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6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Root</cp:lastModifiedBy>
  <cp:revision>2</cp:revision>
  <dcterms:created xsi:type="dcterms:W3CDTF">2024-05-11T12:11:00Z</dcterms:created>
  <dcterms:modified xsi:type="dcterms:W3CDTF">2024-05-22T16:25:00Z</dcterms:modified>
</cp:coreProperties>
</file>